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Comparative Analysis of Cutting-Edge CVPR Papers on Image Segmentation and Human Identification in Videos</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I. Introduction</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fields of image segmentation and human identification in videos represent critical areas within computer vision, driving advancements in numerous applications. Image segmentation, the task of partitioning a digital image into multiple segments, plays a fundamental role in scene understanding, object recognition, and various forms of visual analysis. Human identification in videos, also known as video-based person re-identification (Re-ID), focuses on retrieving video sequences of the same individual across different cameras and time, which is essential for applications in surveillance, security, and tracking. The rapid progress in these domains is significantly fueled by the development and application of deep learning techniques. Conferences like the Conference on Computer Vision and Pattern Recognition (CVPR) serve as premier venues for showcasing the most recent and impactful research in these and related areas. The sheer volume of submissions and the competitive acceptance rates at CVPR, with over 9,000 submissions in 2023 alone, underscore the intense research activity and the high standards for contributions to the field. This report aims to provide a detailed comparative analysis of two such impactful papers from CVPR 2023, one addressing a significant challenge in image segmentation and the other presenting a novel approach to human identification in videos. The structure of this report will involve an in-depth examination of each paper, followed by a comparative discussion of their methodologies, findings, and implications for future research.</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II. In-Depth Analysis of Image Segmentation Paper: "OneFormer: One Transformer To Rule Universal Image Segmentation" (CVPR 2023)</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paper "OneFormer: One Transformer To Rule Universal Image Segmentation," presented at CVPR 2023, stands out as a significant contribution to the field of image segmentation. Its selection for analysis is based on its inclusion in curated collections of influential papers from the conference and the ambitious goal implied by its title: to create a single model capable of performing various image segmentation tasks effectively.</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II.A. Problem Statement and Significance:</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Image segmentation encompasses three fundamental tasks: semantic segmentation, which assigns a semantic label to each pixel in an image; instance segmentation, which detects and segments individual object instances; and panoptic segmentation, which unifies semantic and instance segmentation by providing a comprehensive understanding of the scene. Traditionally, these tasks have been tackled using specialized network architectures and distinct training processes, leading to a proliferation of models and increased computational resource demands. While panoptic segmentation emerged as a step towards unification, achieving state-of-the-art performance on all three tasks still necessitated training separate models tailored to each specific objective. This approach is inherently inefficient, requiring substantial computational resources for training, storage, and inference. The "OneFormer" paper directly addresses this inefficiency by proposing a truly universal framework capable of excelling at all three segmentation tasks with a single model trained only once. The significance of solving this problem lies in the potential for reduced resource consumption, increased accessibility of advanced segmentation techniques, and a more unified understanding of image content. By simplifying the process and reducing resource demands, a universal framework can make sophisticated image segmentation more accessible to a broader community of researchers and practitioners. Furthermore, a single model capable of handling diverse segmentation objectives could pave the way for a more holistic understanding of visual data and potentially lead to more generalizable computer vision models.</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II.B. Novelty and Key Contribution:</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primary contribution of the "OneFormer" paper is the introduction of </w:t>
      </w:r>
      <w:r w:rsidDel="00000000" w:rsidR="00000000" w:rsidRPr="00000000">
        <w:rPr>
          <w:rFonts w:ascii="Google Sans Text" w:cs="Google Sans Text" w:eastAsia="Google Sans Text" w:hAnsi="Google Sans Text"/>
          <w:b w:val="1"/>
          <w:i w:val="0"/>
          <w:color w:val="1b1c1d"/>
          <w:sz w:val="24"/>
          <w:szCs w:val="24"/>
          <w:rtl w:val="0"/>
        </w:rPr>
        <w:t xml:space="preserve">OneFormer</w:t>
      </w:r>
      <w:r w:rsidDel="00000000" w:rsidR="00000000" w:rsidRPr="00000000">
        <w:rPr>
          <w:rFonts w:ascii="Google Sans Text" w:cs="Google Sans Text" w:eastAsia="Google Sans Text" w:hAnsi="Google Sans Text"/>
          <w:i w:val="0"/>
          <w:color w:val="1b1c1d"/>
          <w:sz w:val="24"/>
          <w:szCs w:val="24"/>
          <w:rtl w:val="0"/>
        </w:rPr>
        <w:t xml:space="preserve">, a novel transformer-based framework designed for multi-task universal image segmentation. Unlike previous methods, OneFormer achieves state-of-the-art performance across semantic, instance, and panoptic segmentation using a single universal architecture, a single set of model weights, and a single training process on a unified dataset derived from panoptic annotations. This represents a significant departure from the conventional paradigm of task-specific models. Several key innovative ideas underpin this achievement. First, the framework employs a universal architecture based on transformers, which have demonstrated remarkable capabilities in modeling long-range dependencies in visual data. Second, it introduces a task-conditioned joint training strategy. During training, the specific segmentation task (semantic, instance, or panoptic) is uniformly sampled for each image. Crucially, the ground truth labels for all three tasks are derived from panoptic annotations, enabling training on a unified data source. A task input token, such as "the task is panoptic," is fed into the model to explicitly condition it on the desired segmentation objective during both training and inference. This allows the single trained model to adapt its output format based on the specified task. Finally, the paper proposes a query-text contrastive loss to enhance the model's ability to distinguish between different tasks and semantic classes during the joint training process. This loss encourages the model's query representations to align with textual descriptions associated with the ground truth labels of the sampled task, thereby reducing category mispredictions. This unified approach leads to significant resource efficiency, requiring approximately one-third of the training time, model storage, and inference hosting compared to training separate models for each task.</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II.C. Methodology: Architectural Design, Training Protocol, Loss Functions, and Datasets:</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OneFormer method leverages the Detectron2 library for its implementation. The input to the model consists of a sample image and a task description in the format "the task is {task}", where {task} is one of panoptic, instance, or semantic, sampled uniformly during training.</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Architectural Design:</w:t>
      </w:r>
      <w:r w:rsidDel="00000000" w:rsidR="00000000" w:rsidRPr="00000000">
        <w:rPr>
          <w:rFonts w:ascii="Google Sans Text" w:cs="Google Sans Text" w:eastAsia="Google Sans Text" w:hAnsi="Google Sans Text"/>
          <w:i w:val="0"/>
          <w:color w:val="1b1c1d"/>
          <w:sz w:val="24"/>
          <w:szCs w:val="24"/>
          <w:rtl w:val="0"/>
        </w:rPr>
        <w:t xml:space="preserve"> The architecture incorporates ImageNet pre-trained backbones such as ConvNeXt, Swin Transformer, and DiNAT to extract multi-scale feature representations. A pixel decoder, comprising six Multi-Scale Deformable Attention (MSDeformAttn) modules, aggregates feature maps from different resolutions (1/8, 1/16, and 1/32) to a final 1/4 resolution, with all features mapped to a hidden dimension of 256. The framework employs a unified task-conditioned query formulation using two sets of queries: text queries (Qtext) and object queries (Q). Text queries are obtained by tokenizing the task input and passing it through a 6-layer transformer text encoder, concatenated with learnable text context embeddings. Object queries are initialized using a task token derived from the tokenized task input and are subsequently updated using the 1/4-scale feature maps within a 2-layer transformer. A multi-stage transformer decoder, with a default of 3 layers resulting in 9 stages, takes the object queries and multi-scale pixel decoder outputs as input. It utilizes masked cross-attention, self-attention, and feed-forward networks to refine the queries. The final class predictions are obtained by mapping the query outputs to a K+1 dimensional space (K being the number of classes), and the masks are generated through an einsum operation between the queries and the 1/4 resolution pixel features.</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Training Protocol:</w:t>
      </w:r>
      <w:r w:rsidDel="00000000" w:rsidR="00000000" w:rsidRPr="00000000">
        <w:rPr>
          <w:rFonts w:ascii="Google Sans Text" w:cs="Google Sans Text" w:eastAsia="Google Sans Text" w:hAnsi="Google Sans Text"/>
          <w:i w:val="0"/>
          <w:color w:val="1b1c1d"/>
          <w:sz w:val="24"/>
          <w:szCs w:val="24"/>
          <w:rtl w:val="0"/>
        </w:rPr>
        <w:t xml:space="preserve"> The AdamW optimizer is used for training, with specific learning rate schedules and weight decay values depending on the dataset (ADE20K, Cityscapes, COCO). A base learning rate of 0.0001 is typically employed, with poly learning rate decay for ADE20K and Cityscapes, and a step learning rate schedule for COCO, including a warmup period. The batch size is set to 16 for all datasets, and the crop sizes vary: 512x512 for ADE20K, 512x1024 for Cityscapes, and 1024x1024 for COCO with Large Scale Jittering (LSJ) augmentation. The models are trained for 160k iterations on ADE20K, 90k iterations on Cityscapes, and 100 epochs on COCO. Data augmentation techniques include shortest edge resizing, fixed size cropping, color jittering, random horizontal flipping, and LSJ with random scaling.</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Loss Functions:</w:t>
      </w:r>
      <w:r w:rsidDel="00000000" w:rsidR="00000000" w:rsidRPr="00000000">
        <w:rPr>
          <w:rFonts w:ascii="Google Sans Text" w:cs="Google Sans Text" w:eastAsia="Google Sans Text" w:hAnsi="Google Sans Text"/>
          <w:i w:val="0"/>
          <w:color w:val="1b1c1d"/>
          <w:sz w:val="24"/>
          <w:szCs w:val="24"/>
          <w:rtl w:val="0"/>
        </w:rPr>
        <w:t xml:space="preserve"> The overall loss function is a weighted sum of four components: Query-Text Contrastive Loss (LQ↔Qtext), Classification Loss (Lcls), Binary Cross-Entropy Loss (Lbce), and Dice Loss (Ldice). The Query-Text Contrastive Loss, with a weight of 0.5, is calculated between the object and text queries to facilitate inter-task distinction. The Classification Loss, using cross-entropy with a weight of 2 (except for no-object predictions, which have a weight of 0.1), is applied to the class predictions. The Binary Cross-Entropy and Dice Losses, both with a weight of 5, are used for the mask predictions. Bipartite matching is employed to find the optimal assignment between predictions and ground truths. Auxiliary losses are computed on intermediate class and mask predictions after each transformer decoder stage.</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Datasets Used:</w:t>
      </w:r>
      <w:r w:rsidDel="00000000" w:rsidR="00000000" w:rsidRPr="00000000">
        <w:rPr>
          <w:rFonts w:ascii="Google Sans Text" w:cs="Google Sans Text" w:eastAsia="Google Sans Text" w:hAnsi="Google Sans Text"/>
          <w:i w:val="0"/>
          <w:color w:val="1b1c1d"/>
          <w:sz w:val="24"/>
          <w:szCs w:val="24"/>
          <w:rtl w:val="0"/>
        </w:rPr>
        <w:t xml:space="preserve"> The OneFormer framework is evaluated on three widely used datasets that support semantic, instance, and panoptic segmentation: ADE20K (150 classes, 20,210 training, 2,000 validation images), Cityscapes (19 classes, 2,975 training, 500 validation, 1,525 test images), and COCO (133 classes, 118k training, 5,000 validation images). During training, all ground truth labels (semantic and instance) are derived from the panoptic annotations. However, during evaluation, the ground truth annotations specific to each task are used to calculate the performance metrics. The selection of a transformer-based architecture coupled with deformable attention allows the model to effectively process and understand the complex spatial relationships inherent in image segmentation tasks. The joint training strategy, leveraging the unified format of panoptic annotations, is instrumental in enabling the single model to learn representations that are beneficial across different segmentation objectives.</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II.D. Experimental Results and Benchmarking:</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OneFormer demonstrates state-of-the-art performance on semantic, instance, and panoptic segmentation across the ADE20K, Cityscapes, and COCO datasets, surpassing or matching the performance of existing specialized methods like Mask2Former. This is achieved with a single model trained once, highlighting the effectiveness of the proposed universal framework.</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On the </w:t>
      </w:r>
      <w:r w:rsidDel="00000000" w:rsidR="00000000" w:rsidRPr="00000000">
        <w:rPr>
          <w:rFonts w:ascii="Google Sans Text" w:cs="Google Sans Text" w:eastAsia="Google Sans Text" w:hAnsi="Google Sans Text"/>
          <w:b w:val="1"/>
          <w:i w:val="0"/>
          <w:color w:val="1b1c1d"/>
          <w:sz w:val="24"/>
          <w:szCs w:val="24"/>
          <w:rtl w:val="0"/>
        </w:rPr>
        <w:t xml:space="preserve">ADE20K</w:t>
      </w:r>
      <w:r w:rsidDel="00000000" w:rsidR="00000000" w:rsidRPr="00000000">
        <w:rPr>
          <w:rFonts w:ascii="Google Sans Text" w:cs="Google Sans Text" w:eastAsia="Google Sans Text" w:hAnsi="Google Sans Text"/>
          <w:i w:val="0"/>
          <w:color w:val="1b1c1d"/>
          <w:sz w:val="24"/>
          <w:szCs w:val="24"/>
          <w:rtl w:val="0"/>
        </w:rPr>
        <w:t xml:space="preserve"> dataset, OneFormer with a Swin-L backbone achieves a Panoptic Quality (PQ) of 49.8, an Average Precision (AP) for instance segmentation of 35.9, and a mean Intersection over Union (mIoU) for semantic segmentation of 57.0, outperforming individually trained Mask2Former models. Using a DiNAT-L backbone, OneFormer sets a new state-of-the-art PQ of 51.5 and achieves new single-scale and multi-scale mIoU scores of 58.3% and 58.8%, respectively. It also achieves a new state-of-the-art AP of 37.8% for instance segmentation on ADE20K with the Swin-L backbone.</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On the </w:t>
      </w:r>
      <w:r w:rsidDel="00000000" w:rsidR="00000000" w:rsidRPr="00000000">
        <w:rPr>
          <w:rFonts w:ascii="Google Sans Text" w:cs="Google Sans Text" w:eastAsia="Google Sans Text" w:hAnsi="Google Sans Text"/>
          <w:b w:val="1"/>
          <w:i w:val="0"/>
          <w:color w:val="1b1c1d"/>
          <w:sz w:val="24"/>
          <w:szCs w:val="24"/>
          <w:rtl w:val="0"/>
        </w:rPr>
        <w:t xml:space="preserve">Cityscapes</w:t>
      </w:r>
      <w:r w:rsidDel="00000000" w:rsidR="00000000" w:rsidRPr="00000000">
        <w:rPr>
          <w:rFonts w:ascii="Google Sans Text" w:cs="Google Sans Text" w:eastAsia="Google Sans Text" w:hAnsi="Google Sans Text"/>
          <w:i w:val="0"/>
          <w:color w:val="1b1c1d"/>
          <w:sz w:val="24"/>
          <w:szCs w:val="24"/>
          <w:rtl w:val="0"/>
        </w:rPr>
        <w:t xml:space="preserve"> dataset, OneFormer with a Swin-L backbone shows improvements over Mask2Former with a +0.6% increase in PQ (67.2%) and a +1.9% increase in AP (45.6%). With ConvNeXt-L and ConvNeXt-XL backbones, OneFormer establishes new state-of-the-art PQ scores of 68.5% and 68.4%, respectively, and new state-of-the-art AP scores of 46.5% and 46.7%, respectively.</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On the </w:t>
      </w:r>
      <w:r w:rsidDel="00000000" w:rsidR="00000000" w:rsidRPr="00000000">
        <w:rPr>
          <w:rFonts w:ascii="Google Sans Text" w:cs="Google Sans Text" w:eastAsia="Google Sans Text" w:hAnsi="Google Sans Text"/>
          <w:b w:val="1"/>
          <w:i w:val="0"/>
          <w:color w:val="1b1c1d"/>
          <w:sz w:val="24"/>
          <w:szCs w:val="24"/>
          <w:rtl w:val="0"/>
        </w:rPr>
        <w:t xml:space="preserve">COCO</w:t>
      </w:r>
      <w:r w:rsidDel="00000000" w:rsidR="00000000" w:rsidRPr="00000000">
        <w:rPr>
          <w:rFonts w:ascii="Google Sans Text" w:cs="Google Sans Text" w:eastAsia="Google Sans Text" w:hAnsi="Google Sans Text"/>
          <w:i w:val="0"/>
          <w:color w:val="1b1c1d"/>
          <w:sz w:val="24"/>
          <w:szCs w:val="24"/>
          <w:rtl w:val="0"/>
        </w:rPr>
        <w:t xml:space="preserve"> dataset, OneFormer with a Swin-L backbone achieves comparable performance to individually trained Mask2Former, with a PQ of 57.9, an AP of 49.0, and an mIoU of 67.4. It achieves the best PQTh score of 64.4% among methods trained without extra data. Using a DiNAT-L backbone, OneFormer matches the state-of-the-art PQ score of 58.0% achieved by KMaX-DeepLab and also achieves an mIoU of 68.1% for semantic segmentation and an AP of 49.2% for instance segmentation (evaluated on instance ground truths derived from panoptic annotations).</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When compared to a Mask2Former baseline trained jointly on all three tasks, OneFormer demonstrates significant improvements on the ADE20K dataset, achieving +1.1% in PQ, +1.6% in AP, and +0.7% in mIoU, highlighting the effectiveness of its architecture and training strategy for multi-task learning.</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Table 1: Performance Comparison of OneFormer with State-of-the-Art Image Segmentation Methods</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Dataset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Task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Metric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OneFormer (Swin-L)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Best Baseline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ADE20K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Panoptic Segmentation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PQ</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49.8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48.7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ADE20K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Instance Segmentation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35.9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34.3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ADE20K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Semantic Segmentation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mIoU</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57.0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56.3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Cityscapes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Panoptic Segmentation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PQ</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67.2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66.6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Cityscapes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Instance Segmentation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45.6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43.7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Cityscapes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Semantic Segmentation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mIoU</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83.2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82.4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COCO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Panoptic Segmentation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PQ</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57.9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58.0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COCO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Instance Segmentation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49.0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49.1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COCO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Semantic Segmentation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mIoU</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67.4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67.5</w:t>
            </w:r>
          </w:p>
        </w:tc>
      </w:tr>
    </w:tbl>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i w:val="1"/>
          <w:color w:val="1b1c1d"/>
          <w:sz w:val="24"/>
          <w:szCs w:val="24"/>
        </w:rPr>
      </w:pPr>
      <w:r w:rsidDel="00000000" w:rsidR="00000000" w:rsidRPr="00000000">
        <w:rPr>
          <w:rFonts w:ascii="Google Sans Text" w:cs="Google Sans Text" w:eastAsia="Google Sans Text" w:hAnsi="Google Sans Text"/>
          <w:i w:val="1"/>
          <w:color w:val="1b1c1d"/>
          <w:sz w:val="24"/>
          <w:szCs w:val="24"/>
          <w:rtl w:val="0"/>
        </w:rPr>
        <w:t xml:space="preserve">Note: Baseline data is based on the reported results of Mask2Former in the OneFormer paper.</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consistent high performance across diverse tasks and datasets validates the effectiveness of OneFormer's universal design in advancing the field of image segmentation.</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II.E. Limitations and Assumptions:</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paper identifies a key limitation related to the COCO dataset, noting significant discrepancies between its ground truth panoptic and instance annotations. Unlike Cityscapes and ADE20K, where panoptic annotations are derived from semantic and instance annotations, COCO's annotations were developed independently, leading to inconsistencies such as objects being merged or missed in one type of annotation compared to the other. Due to these inconsistencies, the authors chose to derive instance annotations from the panoptic annotations during evaluation on COCO to ensure a fair comparison, as their training process relies solely on panoptic data. This decision implies an assumption that the panoptic annotations in COCO are more reliable or consistent for evaluating a unified segmentation model trained on panoptic data. While this addresses the immediate evaluation challenge, it highlights a broader issue with annotation consistency in large-scale datasets, which can complicate the evaluation of universal models that depend on a single annotation format for training. The performance on instance segmentation in such cases might be more indicative of the panoptic annotations' quality than the model's inherent capability to perform instance segmentation based on traditional instance segmentation ground truths.</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II.F. Conclusion for the Image Segmentation Paper:</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In conclusion, the "OneFormer: One Transformer To Rule Universal Image Segmentation" paper presents a significant advancement in the field by introducing a novel framework capable of performing semantic, instance, and panoptic segmentation with a single model trained only once. This is achieved through a universal transformer-based architecture, a task-conditioned joint training strategy leveraging panoptic annotations, a task input token for dynamic task specification, and a query-text contrastive loss. The experimental results demonstrate that OneFormer achieves state-of-the-art or highly competitive performance across multiple challenging benchmarks, highlighting its effectiveness and resource efficiency. While the study acknowledges limitations related to annotation inconsistencies in the COCO dataset, the overall contribution of OneFormer in unifying image segmentation tasks and reducing resource requirements marks a notable step forward in the field.</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III. In-Depth Analysis of Human Identification in Videos Paper: "Event-Guided Person Re-Identification via Sparse-Dense Complementary Learning" (CVPR 2023)</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paper "Event-Guided Person Re-Identification via Sparse-Dense Complementary Learning," also presented at CVPR 2023, offers a novel approach to the problem of human identification in videos by incorporating information from event cameras. This work addresses the challenges posed by degraded visual conditions in video surveillance, where traditional RGB-based methods often struggle.</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III.A. Problem Statement and Significance:</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Video-based person re-identification (Re-ID) is a crucial task in computer vision, with applications ranging from surveillance and security to tracking and monitoring individuals across different camera views. A significant challenge in this field arises from the inevitable degradations in video quality, such as motion blur, variations in illumination, and occlusions, which can obscure or distort the appearance of individuals, leading to a loss of critical identity-discriminating cues. Traditional Re-ID methods that rely solely on the spatial and temporal correlations within sequences of RGB frames often face difficulties in accurately identifying individuals under these adverse conditions. To overcome these limitations, the paper explores the use of event streams captured by event cameras as a complementary source of information. Event cameras are bio-inspired sensors that asynchronously record per-pixel intensity changes, offering advantages such as high temporal resolution and the ability to capture motion even in challenging environments where traditional cameras might produce blurry images. By integrating the dynamic motion information from event streams with the appearance cues from traditional video frames, the proposed research aims to develop a more robust and accurate person Re-ID system, less susceptible to common video degradations. This is particularly important for enhancing the reliability and effectiveness of video surveillance applications in real-world scenarios where image quality can be inconsistent.</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III.B. Novelty and Key Contribution:</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primary contribution of this paper is the introduction of the Sparse-Dense Complementary Learning (SDCL) framework for video-based person re-identification. The core novelty lies in the pioneering use of event streams, a bio-inspired visual modality that records asynchronous per-pixel intensity changes, to guide and enhance person Re-ID. To the best of the authors' knowledge, this work represents the first event-guided solution specifically tailored for the video-based Re-ID task. The SDCL framework is designed to simultaneously and complementarily learn from the sparse nature of event streams and the dense information contained in video frames, aiming to overcome the limitations inherent in relying on either modality alone. Several key innovative ideas are central to this framework. First, the paper proposes a Deformable Spiking Neural Network (SNN) to effectively process the sparse and asynchronous event data, extracting dynamic motion cues while addressing the issue of signal degradation in deeper layers through a novel "deformable mapping" operation. Second, a Cross-Feature Alignment Module is developed to fuse the motion information derived from event streams with the appearance cues extracted from video frames, capturing spatial consistency and extracting complementary information to improve identity representation. Finally, a Pyramid Aggregation Module is employed to further exploit the spatial and temporal correlations from both modalities, facilitating effective feature fusion for robust person identification. This integrated approach of leveraging the unique strengths of event cameras in conjunction with traditional video data represents a significant step towards more reliable person Re-ID, particularly in challenging visual conditions.</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III.C. Methodology: Architectural Design, Training Protocol, Loss Functions, and Datasets:</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Sparse-Dense Complementary Learning (SDCL) method employs a specific architectural design, training setup, loss functions, and utilizes generated event data from existing video datasets.</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Architectural Design:</w:t>
      </w:r>
      <w:r w:rsidDel="00000000" w:rsidR="00000000" w:rsidRPr="00000000">
        <w:rPr>
          <w:rFonts w:ascii="Google Sans Text" w:cs="Google Sans Text" w:eastAsia="Google Sans Text" w:hAnsi="Google Sans Text"/>
          <w:i w:val="0"/>
          <w:color w:val="1b1c1d"/>
          <w:sz w:val="24"/>
          <w:szCs w:val="24"/>
          <w:rtl w:val="0"/>
        </w:rPr>
        <w:t xml:space="preserve"> The SDCL framework comprises several key modules. For RGB frames, a ResNet-50 backbone, pre-trained on ImageNet, extracts hierarchical features. For event streams, a bio-inspired Spiking Neural Network (SNN) is designed to process the asynchronous event data. This SNN incorporates an </w:t>
      </w:r>
      <w:r w:rsidDel="00000000" w:rsidR="00000000" w:rsidRPr="00000000">
        <w:rPr>
          <w:rFonts w:ascii="Google Sans Text" w:cs="Google Sans Text" w:eastAsia="Google Sans Text" w:hAnsi="Google Sans Text"/>
          <w:b w:val="1"/>
          <w:i w:val="0"/>
          <w:color w:val="1b1c1d"/>
          <w:sz w:val="24"/>
          <w:szCs w:val="24"/>
          <w:rtl w:val="0"/>
        </w:rPr>
        <w:t xml:space="preserve">Event Deformable Mapping</w:t>
      </w:r>
      <w:r w:rsidDel="00000000" w:rsidR="00000000" w:rsidRPr="00000000">
        <w:rPr>
          <w:rFonts w:ascii="Google Sans Text" w:cs="Google Sans Text" w:eastAsia="Google Sans Text" w:hAnsi="Google Sans Text"/>
          <w:i w:val="0"/>
          <w:color w:val="1b1c1d"/>
          <w:sz w:val="24"/>
          <w:szCs w:val="24"/>
          <w:rtl w:val="0"/>
        </w:rPr>
        <w:t xml:space="preserve"> operation, which uses the spatial distribution of events to guide the deformation of convolutional filters, helping to preserve spatial information and mitigate signal degradation in deeper layers. The SNN utilizes the Leaky Integrate and Fire (LIF) model for its neurons. A </w:t>
      </w:r>
      <w:r w:rsidDel="00000000" w:rsidR="00000000" w:rsidRPr="00000000">
        <w:rPr>
          <w:rFonts w:ascii="Google Sans Text" w:cs="Google Sans Text" w:eastAsia="Google Sans Text" w:hAnsi="Google Sans Text"/>
          <w:b w:val="1"/>
          <w:i w:val="0"/>
          <w:color w:val="1b1c1d"/>
          <w:sz w:val="24"/>
          <w:szCs w:val="24"/>
          <w:rtl w:val="0"/>
        </w:rPr>
        <w:t xml:space="preserve">Cross Feature Alignment Module</w:t>
      </w:r>
      <w:r w:rsidDel="00000000" w:rsidR="00000000" w:rsidRPr="00000000">
        <w:rPr>
          <w:rFonts w:ascii="Google Sans Text" w:cs="Google Sans Text" w:eastAsia="Google Sans Text" w:hAnsi="Google Sans Text"/>
          <w:i w:val="0"/>
          <w:color w:val="1b1c1d"/>
          <w:sz w:val="24"/>
          <w:szCs w:val="24"/>
          <w:rtl w:val="0"/>
        </w:rPr>
        <w:t xml:space="preserve"> is then used to fuse the features from the RGB frames and the event streams. This module computes spatial consistency between the two modalities, dynamically selecting key-point regions to enable cross-domain relational modeling while maintaining positional accuracy. Finally, a </w:t>
      </w:r>
      <w:r w:rsidDel="00000000" w:rsidR="00000000" w:rsidRPr="00000000">
        <w:rPr>
          <w:rFonts w:ascii="Google Sans Text" w:cs="Google Sans Text" w:eastAsia="Google Sans Text" w:hAnsi="Google Sans Text"/>
          <w:b w:val="1"/>
          <w:i w:val="0"/>
          <w:color w:val="1b1c1d"/>
          <w:sz w:val="24"/>
          <w:szCs w:val="24"/>
          <w:rtl w:val="0"/>
        </w:rPr>
        <w:t xml:space="preserve">Pyramid Aggregation Module</w:t>
      </w:r>
      <w:r w:rsidDel="00000000" w:rsidR="00000000" w:rsidRPr="00000000">
        <w:rPr>
          <w:rFonts w:ascii="Google Sans Text" w:cs="Google Sans Text" w:eastAsia="Google Sans Text" w:hAnsi="Google Sans Text"/>
          <w:i w:val="0"/>
          <w:color w:val="1b1c1d"/>
          <w:sz w:val="24"/>
          <w:szCs w:val="24"/>
          <w:rtl w:val="0"/>
        </w:rPr>
        <w:t xml:space="preserve"> further exploits spatial and temporal correlations by first transforming the event voxel to the same size as the frame features and then using Feature Fusion Blocks (FFBs), specifically STAM modules, to obtain hierarchical features with varying temporal receptive fields. The final fused features are passed through a Global Average Pooling layer to obtain the person representation.</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Training Protocol:</w:t>
      </w:r>
      <w:r w:rsidDel="00000000" w:rsidR="00000000" w:rsidRPr="00000000">
        <w:rPr>
          <w:rFonts w:ascii="Google Sans Text" w:cs="Google Sans Text" w:eastAsia="Google Sans Text" w:hAnsi="Google Sans Text"/>
          <w:i w:val="0"/>
          <w:color w:val="1b1c1d"/>
          <w:sz w:val="24"/>
          <w:szCs w:val="24"/>
          <w:rtl w:val="0"/>
        </w:rPr>
        <w:t xml:space="preserve"> The SDCL network is implemented using Pytorch and trained on an Intel i4790 CPU and an NVIDIA RTX 2080Ti GPU. The ResNet-50 backbone is initialized with ImageNet pre-trained weights. For each video clip, frames are sampled using a constrained random sampling approach from evenly divided chunks. The network is trained for 500 epochs with an initial learning rate of 0.0003, which is decayed by a factor of 10 every 200 epochs. The Adam optimizer is used for parameter updates. During testing, the cosine similarity is used to measure the distance between the gallery and query features for identification.</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Loss Functions:</w:t>
      </w:r>
      <w:r w:rsidDel="00000000" w:rsidR="00000000" w:rsidRPr="00000000">
        <w:rPr>
          <w:rFonts w:ascii="Google Sans Text" w:cs="Google Sans Text" w:eastAsia="Google Sans Text" w:hAnsi="Google Sans Text"/>
          <w:i w:val="0"/>
          <w:color w:val="1b1c1d"/>
          <w:sz w:val="24"/>
          <w:szCs w:val="24"/>
          <w:rtl w:val="0"/>
        </w:rPr>
        <w:t xml:space="preserve"> The training process utilizes a combination of two common loss functions in person Re-ID: </w:t>
      </w:r>
      <w:r w:rsidDel="00000000" w:rsidR="00000000" w:rsidRPr="00000000">
        <w:rPr>
          <w:rFonts w:ascii="Google Sans Text" w:cs="Google Sans Text" w:eastAsia="Google Sans Text" w:hAnsi="Google Sans Text"/>
          <w:b w:val="1"/>
          <w:i w:val="0"/>
          <w:color w:val="1b1c1d"/>
          <w:sz w:val="24"/>
          <w:szCs w:val="24"/>
          <w:rtl w:val="0"/>
        </w:rPr>
        <w:t xml:space="preserve">Identification Loss</w:t>
      </w:r>
      <w:r w:rsidDel="00000000" w:rsidR="00000000" w:rsidRPr="00000000">
        <w:rPr>
          <w:rFonts w:ascii="Google Sans Text" w:cs="Google Sans Text" w:eastAsia="Google Sans Text" w:hAnsi="Google Sans Text"/>
          <w:i w:val="0"/>
          <w:color w:val="1b1c1d"/>
          <w:sz w:val="24"/>
          <w:szCs w:val="24"/>
          <w:rtl w:val="0"/>
        </w:rPr>
        <w:t xml:space="preserve"> and </w:t>
      </w:r>
      <w:r w:rsidDel="00000000" w:rsidR="00000000" w:rsidRPr="00000000">
        <w:rPr>
          <w:rFonts w:ascii="Google Sans Text" w:cs="Google Sans Text" w:eastAsia="Google Sans Text" w:hAnsi="Google Sans Text"/>
          <w:b w:val="1"/>
          <w:i w:val="0"/>
          <w:color w:val="1b1c1d"/>
          <w:sz w:val="24"/>
          <w:szCs w:val="24"/>
          <w:rtl w:val="0"/>
        </w:rPr>
        <w:t xml:space="preserve">Triplet Loss</w:t>
      </w:r>
      <w:r w:rsidDel="00000000" w:rsidR="00000000" w:rsidRPr="00000000">
        <w:rPr>
          <w:rFonts w:ascii="Google Sans Text" w:cs="Google Sans Text" w:eastAsia="Google Sans Text" w:hAnsi="Google Sans Text"/>
          <w:i w:val="0"/>
          <w:color w:val="1b1c1d"/>
          <w:sz w:val="24"/>
          <w:szCs w:val="24"/>
          <w:rtl w:val="0"/>
        </w:rPr>
        <w:t xml:space="preserve">. The identification loss is implemented using cross-entropy with label smoothing, aiming to train the network to correctly classify the identity of the person. The triplet loss, specifically batch triplet loss with a hard mining strategy, is used to optimize the feature space such that features of the same identity are closer than those of different identities. The total loss ((\mathcal{L}</w:t>
      </w:r>
      <w:r w:rsidDel="00000000" w:rsidR="00000000" w:rsidRPr="00000000">
        <w:rPr>
          <w:rFonts w:ascii="Google Sans Text" w:cs="Google Sans Text" w:eastAsia="Google Sans Text" w:hAnsi="Google Sans Text"/>
          <w:i w:val="1"/>
          <w:color w:val="1b1c1d"/>
          <w:sz w:val="24"/>
          <w:szCs w:val="24"/>
          <w:rtl w:val="0"/>
        </w:rPr>
        <w:t xml:space="preserve">{total})) is a weighted sum of these two losses: (\mathcal{L}</w:t>
      </w:r>
      <w:r w:rsidDel="00000000" w:rsidR="00000000" w:rsidRPr="00000000">
        <w:rPr>
          <w:rFonts w:ascii="Google Sans Text" w:cs="Google Sans Text" w:eastAsia="Google Sans Text" w:hAnsi="Google Sans Text"/>
          <w:i w:val="0"/>
          <w:color w:val="1b1c1d"/>
          <w:sz w:val="24"/>
          <w:szCs w:val="24"/>
          <w:rtl w:val="0"/>
        </w:rPr>
        <w:t xml:space="preserve">{total}= \lambda </w:t>
      </w:r>
      <w:r w:rsidDel="00000000" w:rsidR="00000000" w:rsidRPr="00000000">
        <w:rPr>
          <w:rFonts w:ascii="Google Sans Text" w:cs="Google Sans Text" w:eastAsia="Google Sans Text" w:hAnsi="Google Sans Text"/>
          <w:i w:val="1"/>
          <w:color w:val="1b1c1d"/>
          <w:sz w:val="24"/>
          <w:szCs w:val="24"/>
          <w:rtl w:val="0"/>
        </w:rPr>
        <w:t xml:space="preserve">{1} \mathcal {L}</w:t>
      </w:r>
      <w:r w:rsidDel="00000000" w:rsidR="00000000" w:rsidRPr="00000000">
        <w:rPr>
          <w:rFonts w:ascii="Google Sans Text" w:cs="Google Sans Text" w:eastAsia="Google Sans Text" w:hAnsi="Google Sans Text"/>
          <w:i w:val="0"/>
          <w:color w:val="1b1c1d"/>
          <w:sz w:val="24"/>
          <w:szCs w:val="24"/>
          <w:rtl w:val="0"/>
        </w:rPr>
        <w:t xml:space="preserve">{cls}+\lambda </w:t>
      </w:r>
      <w:r w:rsidDel="00000000" w:rsidR="00000000" w:rsidRPr="00000000">
        <w:rPr>
          <w:rFonts w:ascii="Google Sans Text" w:cs="Google Sans Text" w:eastAsia="Google Sans Text" w:hAnsi="Google Sans Text"/>
          <w:i w:val="1"/>
          <w:color w:val="1b1c1d"/>
          <w:sz w:val="24"/>
          <w:szCs w:val="24"/>
          <w:rtl w:val="0"/>
        </w:rPr>
        <w:t xml:space="preserve">{2}\mathcal {L}</w:t>
      </w:r>
      <w:r w:rsidDel="00000000" w:rsidR="00000000" w:rsidRPr="00000000">
        <w:rPr>
          <w:rFonts w:ascii="Google Sans Text" w:cs="Google Sans Text" w:eastAsia="Google Sans Text" w:hAnsi="Google Sans Text"/>
          <w:i w:val="0"/>
          <w:color w:val="1b1c1d"/>
          <w:sz w:val="24"/>
          <w:szCs w:val="24"/>
          <w:rtl w:val="0"/>
        </w:rPr>
        <w:t xml:space="preserve">{tri}), where (\lambda_1) and (\lambda_2) are the weights for the classification loss and triplet loss, respectively.</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Datasets Used:</w:t>
      </w:r>
      <w:r w:rsidDel="00000000" w:rsidR="00000000" w:rsidRPr="00000000">
        <w:rPr>
          <w:rFonts w:ascii="Google Sans Text" w:cs="Google Sans Text" w:eastAsia="Google Sans Text" w:hAnsi="Google Sans Text"/>
          <w:i w:val="0"/>
          <w:color w:val="1b1c1d"/>
          <w:sz w:val="24"/>
          <w:szCs w:val="24"/>
          <w:rtl w:val="0"/>
        </w:rPr>
        <w:t xml:space="preserve"> Due to the lack of publicly available event person Re-ID datasets, the authors generated event streams from three classical video-based Re-ID datasets: PRID-2011, iLIDS-VID, and MARS. This generation was performed using a display-camera system and the V2E simulator, following the methodology of previous work in the field. The use of an SNN for processing event data is motivated by the bio-inspired nature of event cameras and their asynchronous output, while the deformable mapping operation addresses the challenge of training deep SNNs with sparse event data by focusing on the most informative spatial regions.</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III.D. Experimental Results and Benchmarking:</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proposed Sparse-Dense Complementary Learning (SDCL) method demonstrates significant performance improvements in video-based person re-identification (Re-ID) compared to baseline methods, particularly in challenging conditions.</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On the </w:t>
      </w:r>
      <w:r w:rsidDel="00000000" w:rsidR="00000000" w:rsidRPr="00000000">
        <w:rPr>
          <w:rFonts w:ascii="Google Sans Text" w:cs="Google Sans Text" w:eastAsia="Google Sans Text" w:hAnsi="Google Sans Text"/>
          <w:b w:val="1"/>
          <w:i w:val="0"/>
          <w:color w:val="1b1c1d"/>
          <w:sz w:val="24"/>
          <w:szCs w:val="24"/>
          <w:rtl w:val="0"/>
        </w:rPr>
        <w:t xml:space="preserve">PRID-2011</w:t>
      </w:r>
      <w:r w:rsidDel="00000000" w:rsidR="00000000" w:rsidRPr="00000000">
        <w:rPr>
          <w:rFonts w:ascii="Google Sans Text" w:cs="Google Sans Text" w:eastAsia="Google Sans Text" w:hAnsi="Google Sans Text"/>
          <w:i w:val="0"/>
          <w:color w:val="1b1c1d"/>
          <w:sz w:val="24"/>
          <w:szCs w:val="24"/>
          <w:rtl w:val="0"/>
        </w:rPr>
        <w:t xml:space="preserve"> dataset, SDCL achieves </w:t>
      </w:r>
      <w:r w:rsidDel="00000000" w:rsidR="00000000" w:rsidRPr="00000000">
        <w:rPr>
          <w:rFonts w:ascii="Google Sans Text" w:cs="Google Sans Text" w:eastAsia="Google Sans Text" w:hAnsi="Google Sans Text"/>
          <w:b w:val="1"/>
          <w:i w:val="0"/>
          <w:color w:val="1b1c1d"/>
          <w:sz w:val="24"/>
          <w:szCs w:val="24"/>
          <w:rtl w:val="0"/>
        </w:rPr>
        <w:t xml:space="preserve">96.9% mAP</w:t>
      </w:r>
      <w:r w:rsidDel="00000000" w:rsidR="00000000" w:rsidRPr="00000000">
        <w:rPr>
          <w:rFonts w:ascii="Google Sans Text" w:cs="Google Sans Text" w:eastAsia="Google Sans Text" w:hAnsi="Google Sans Text"/>
          <w:i w:val="0"/>
          <w:color w:val="1b1c1d"/>
          <w:sz w:val="24"/>
          <w:szCs w:val="24"/>
          <w:rtl w:val="0"/>
        </w:rPr>
        <w:t xml:space="preserve"> and </w:t>
      </w:r>
      <w:r w:rsidDel="00000000" w:rsidR="00000000" w:rsidRPr="00000000">
        <w:rPr>
          <w:rFonts w:ascii="Google Sans Text" w:cs="Google Sans Text" w:eastAsia="Google Sans Text" w:hAnsi="Google Sans Text"/>
          <w:b w:val="1"/>
          <w:i w:val="0"/>
          <w:color w:val="1b1c1d"/>
          <w:sz w:val="24"/>
          <w:szCs w:val="24"/>
          <w:rtl w:val="0"/>
        </w:rPr>
        <w:t xml:space="preserve">96.5% Rank-1 accuracy</w:t>
      </w:r>
      <w:r w:rsidDel="00000000" w:rsidR="00000000" w:rsidRPr="00000000">
        <w:rPr>
          <w:rFonts w:ascii="Google Sans Text" w:cs="Google Sans Text" w:eastAsia="Google Sans Text" w:hAnsi="Google Sans Text"/>
          <w:i w:val="0"/>
          <w:color w:val="1b1c1d"/>
          <w:sz w:val="24"/>
          <w:szCs w:val="24"/>
          <w:rtl w:val="0"/>
        </w:rPr>
        <w:t xml:space="preserve">, substantially outperforming the baseline method (without events), which achieves 85.3% mAP and 78.7% Rank-1 accuracy. On the </w:t>
      </w:r>
      <w:r w:rsidDel="00000000" w:rsidR="00000000" w:rsidRPr="00000000">
        <w:rPr>
          <w:rFonts w:ascii="Google Sans Text" w:cs="Google Sans Text" w:eastAsia="Google Sans Text" w:hAnsi="Google Sans Text"/>
          <w:b w:val="1"/>
          <w:i w:val="0"/>
          <w:color w:val="1b1c1d"/>
          <w:sz w:val="24"/>
          <w:szCs w:val="24"/>
          <w:rtl w:val="0"/>
        </w:rPr>
        <w:t xml:space="preserve">iLIDS-VID</w:t>
      </w:r>
      <w:r w:rsidDel="00000000" w:rsidR="00000000" w:rsidRPr="00000000">
        <w:rPr>
          <w:rFonts w:ascii="Google Sans Text" w:cs="Google Sans Text" w:eastAsia="Google Sans Text" w:hAnsi="Google Sans Text"/>
          <w:i w:val="0"/>
          <w:color w:val="1b1c1d"/>
          <w:sz w:val="24"/>
          <w:szCs w:val="24"/>
          <w:rtl w:val="0"/>
        </w:rPr>
        <w:t xml:space="preserve"> dataset, SDCL achieves </w:t>
      </w:r>
      <w:r w:rsidDel="00000000" w:rsidR="00000000" w:rsidRPr="00000000">
        <w:rPr>
          <w:rFonts w:ascii="Google Sans Text" w:cs="Google Sans Text" w:eastAsia="Google Sans Text" w:hAnsi="Google Sans Text"/>
          <w:b w:val="1"/>
          <w:i w:val="0"/>
          <w:color w:val="1b1c1d"/>
          <w:sz w:val="24"/>
          <w:szCs w:val="24"/>
          <w:rtl w:val="0"/>
        </w:rPr>
        <w:t xml:space="preserve">93.2% mAP</w:t>
      </w:r>
      <w:r w:rsidDel="00000000" w:rsidR="00000000" w:rsidRPr="00000000">
        <w:rPr>
          <w:rFonts w:ascii="Google Sans Text" w:cs="Google Sans Text" w:eastAsia="Google Sans Text" w:hAnsi="Google Sans Text"/>
          <w:i w:val="0"/>
          <w:color w:val="1b1c1d"/>
          <w:sz w:val="24"/>
          <w:szCs w:val="24"/>
          <w:rtl w:val="0"/>
        </w:rPr>
        <w:t xml:space="preserve"> and </w:t>
      </w:r>
      <w:r w:rsidDel="00000000" w:rsidR="00000000" w:rsidRPr="00000000">
        <w:rPr>
          <w:rFonts w:ascii="Google Sans Text" w:cs="Google Sans Text" w:eastAsia="Google Sans Text" w:hAnsi="Google Sans Text"/>
          <w:b w:val="1"/>
          <w:i w:val="0"/>
          <w:color w:val="1b1c1d"/>
          <w:sz w:val="24"/>
          <w:szCs w:val="24"/>
          <w:rtl w:val="0"/>
        </w:rPr>
        <w:t xml:space="preserve">92.7% Rank-1 accuracy</w:t>
      </w:r>
      <w:r w:rsidDel="00000000" w:rsidR="00000000" w:rsidRPr="00000000">
        <w:rPr>
          <w:rFonts w:ascii="Google Sans Text" w:cs="Google Sans Text" w:eastAsia="Google Sans Text" w:hAnsi="Google Sans Text"/>
          <w:i w:val="0"/>
          <w:color w:val="1b1c1d"/>
          <w:sz w:val="24"/>
          <w:szCs w:val="24"/>
          <w:rtl w:val="0"/>
        </w:rPr>
        <w:t xml:space="preserve">, compared to the baseline's 85.2% mAP and 80.0% Rank-1 accuracy. While a direct baseline comparison for the </w:t>
      </w:r>
      <w:r w:rsidDel="00000000" w:rsidR="00000000" w:rsidRPr="00000000">
        <w:rPr>
          <w:rFonts w:ascii="Google Sans Text" w:cs="Google Sans Text" w:eastAsia="Google Sans Text" w:hAnsi="Google Sans Text"/>
          <w:b w:val="1"/>
          <w:i w:val="0"/>
          <w:color w:val="1b1c1d"/>
          <w:sz w:val="24"/>
          <w:szCs w:val="24"/>
          <w:rtl w:val="0"/>
        </w:rPr>
        <w:t xml:space="preserve">MARS</w:t>
      </w:r>
      <w:r w:rsidDel="00000000" w:rsidR="00000000" w:rsidRPr="00000000">
        <w:rPr>
          <w:rFonts w:ascii="Google Sans Text" w:cs="Google Sans Text" w:eastAsia="Google Sans Text" w:hAnsi="Google Sans Text"/>
          <w:i w:val="0"/>
          <w:color w:val="1b1c1d"/>
          <w:sz w:val="24"/>
          <w:szCs w:val="24"/>
          <w:rtl w:val="0"/>
        </w:rPr>
        <w:t xml:space="preserve"> dataset isn't provided in the same format, the results show that SDCL (with both video and events) achieves </w:t>
      </w:r>
      <w:r w:rsidDel="00000000" w:rsidR="00000000" w:rsidRPr="00000000">
        <w:rPr>
          <w:rFonts w:ascii="Google Sans Text" w:cs="Google Sans Text" w:eastAsia="Google Sans Text" w:hAnsi="Google Sans Text"/>
          <w:b w:val="1"/>
          <w:i w:val="0"/>
          <w:color w:val="1b1c1d"/>
          <w:sz w:val="24"/>
          <w:szCs w:val="24"/>
          <w:rtl w:val="0"/>
        </w:rPr>
        <w:t xml:space="preserve">86.5% mAP</w:t>
      </w:r>
      <w:r w:rsidDel="00000000" w:rsidR="00000000" w:rsidRPr="00000000">
        <w:rPr>
          <w:rFonts w:ascii="Google Sans Text" w:cs="Google Sans Text" w:eastAsia="Google Sans Text" w:hAnsi="Google Sans Text"/>
          <w:i w:val="0"/>
          <w:color w:val="1b1c1d"/>
          <w:sz w:val="24"/>
          <w:szCs w:val="24"/>
          <w:rtl w:val="0"/>
        </w:rPr>
        <w:t xml:space="preserve"> and </w:t>
      </w:r>
      <w:r w:rsidDel="00000000" w:rsidR="00000000" w:rsidRPr="00000000">
        <w:rPr>
          <w:rFonts w:ascii="Google Sans Text" w:cs="Google Sans Text" w:eastAsia="Google Sans Text" w:hAnsi="Google Sans Text"/>
          <w:b w:val="1"/>
          <w:i w:val="0"/>
          <w:color w:val="1b1c1d"/>
          <w:sz w:val="24"/>
          <w:szCs w:val="24"/>
          <w:rtl w:val="0"/>
        </w:rPr>
        <w:t xml:space="preserve">91.1% Rank-1 accuracy</w:t>
      </w:r>
      <w:r w:rsidDel="00000000" w:rsidR="00000000" w:rsidRPr="00000000">
        <w:rPr>
          <w:rFonts w:ascii="Google Sans Text" w:cs="Google Sans Text" w:eastAsia="Google Sans Text" w:hAnsi="Google Sans Text"/>
          <w:i w:val="0"/>
          <w:color w:val="1b1c1d"/>
          <w:sz w:val="24"/>
          <w:szCs w:val="24"/>
          <w:rtl w:val="0"/>
        </w:rPr>
        <w:t xml:space="preserve">, indicating a strong performance.</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When compared with state-of-the-art (SOTA) methods using both video and events (V+E) as input:</w:t>
      </w:r>
    </w:p>
    <w:p w:rsidR="00000000" w:rsidDel="00000000" w:rsidP="00000000" w:rsidRDefault="00000000" w:rsidRPr="00000000" w14:paraId="0000005F">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On </w:t>
      </w:r>
      <w:r w:rsidDel="00000000" w:rsidR="00000000" w:rsidRPr="00000000">
        <w:rPr>
          <w:rFonts w:ascii="Google Sans Text" w:cs="Google Sans Text" w:eastAsia="Google Sans Text" w:hAnsi="Google Sans Text"/>
          <w:b w:val="1"/>
          <w:i w:val="0"/>
          <w:color w:val="1b1c1d"/>
          <w:sz w:val="24"/>
          <w:szCs w:val="24"/>
          <w:rtl w:val="0"/>
        </w:rPr>
        <w:t xml:space="preserve">PRID-2011</w:t>
      </w:r>
      <w:r w:rsidDel="00000000" w:rsidR="00000000" w:rsidRPr="00000000">
        <w:rPr>
          <w:rFonts w:ascii="Google Sans Text" w:cs="Google Sans Text" w:eastAsia="Google Sans Text" w:hAnsi="Google Sans Text"/>
          <w:i w:val="0"/>
          <w:color w:val="1b1c1d"/>
          <w:sz w:val="24"/>
          <w:szCs w:val="24"/>
          <w:rtl w:val="0"/>
        </w:rPr>
        <w:t xml:space="preserve">, SDCL (96.9% mAP, 96.5% Rank-1) outperforms methods like PSTA, CTL, STMN, OSNet, and GRL.</w:t>
      </w:r>
    </w:p>
    <w:p w:rsidR="00000000" w:rsidDel="00000000" w:rsidP="00000000" w:rsidRDefault="00000000" w:rsidRPr="00000000" w14:paraId="00000060">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On </w:t>
      </w:r>
      <w:r w:rsidDel="00000000" w:rsidR="00000000" w:rsidRPr="00000000">
        <w:rPr>
          <w:rFonts w:ascii="Google Sans Text" w:cs="Google Sans Text" w:eastAsia="Google Sans Text" w:hAnsi="Google Sans Text"/>
          <w:b w:val="1"/>
          <w:i w:val="0"/>
          <w:color w:val="1b1c1d"/>
          <w:sz w:val="24"/>
          <w:szCs w:val="24"/>
          <w:rtl w:val="0"/>
        </w:rPr>
        <w:t xml:space="preserve">iLIDS-VID</w:t>
      </w:r>
      <w:r w:rsidDel="00000000" w:rsidR="00000000" w:rsidRPr="00000000">
        <w:rPr>
          <w:rFonts w:ascii="Google Sans Text" w:cs="Google Sans Text" w:eastAsia="Google Sans Text" w:hAnsi="Google Sans Text"/>
          <w:i w:val="0"/>
          <w:color w:val="1b1c1d"/>
          <w:sz w:val="24"/>
          <w:szCs w:val="24"/>
          <w:rtl w:val="0"/>
        </w:rPr>
        <w:t xml:space="preserve">, SDCL (93.2% mAP, 92.7% Rank-1) surpasses PSTA, CTL, STMN, OSNet, and GRL.</w:t>
      </w:r>
    </w:p>
    <w:p w:rsidR="00000000" w:rsidDel="00000000" w:rsidP="00000000" w:rsidRDefault="00000000" w:rsidRPr="00000000" w14:paraId="00000061">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On </w:t>
      </w:r>
      <w:r w:rsidDel="00000000" w:rsidR="00000000" w:rsidRPr="00000000">
        <w:rPr>
          <w:rFonts w:ascii="Google Sans Text" w:cs="Google Sans Text" w:eastAsia="Google Sans Text" w:hAnsi="Google Sans Text"/>
          <w:b w:val="1"/>
          <w:i w:val="0"/>
          <w:color w:val="1b1c1d"/>
          <w:sz w:val="24"/>
          <w:szCs w:val="24"/>
          <w:rtl w:val="0"/>
        </w:rPr>
        <w:t xml:space="preserve">MARS</w:t>
      </w:r>
      <w:r w:rsidDel="00000000" w:rsidR="00000000" w:rsidRPr="00000000">
        <w:rPr>
          <w:rFonts w:ascii="Google Sans Text" w:cs="Google Sans Text" w:eastAsia="Google Sans Text" w:hAnsi="Google Sans Text"/>
          <w:i w:val="0"/>
          <w:color w:val="1b1c1d"/>
          <w:sz w:val="24"/>
          <w:szCs w:val="24"/>
          <w:rtl w:val="0"/>
        </w:rPr>
        <w:t xml:space="preserve">, SDCL (86.5% mAP, 91.1% Rank-1) shows competitive performance against other V+E methods.</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results also highlight the impact of incorporating event streams. While using only event streams (E) results in lower performance compared to using only video frames (V), likely due to the absence of color information, the integration of event streams to guide video-based methods (V+E) consistently improves performance across existing networks.</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Furthermore, SDCL demonstrates robustness in degraded conditions. Under </w:t>
      </w:r>
      <w:r w:rsidDel="00000000" w:rsidR="00000000" w:rsidRPr="00000000">
        <w:rPr>
          <w:rFonts w:ascii="Google Sans Text" w:cs="Google Sans Text" w:eastAsia="Google Sans Text" w:hAnsi="Google Sans Text"/>
          <w:b w:val="1"/>
          <w:i w:val="0"/>
          <w:color w:val="1b1c1d"/>
          <w:sz w:val="24"/>
          <w:szCs w:val="24"/>
          <w:rtl w:val="0"/>
        </w:rPr>
        <w:t xml:space="preserve">blurry conditions</w:t>
      </w:r>
      <w:r w:rsidDel="00000000" w:rsidR="00000000" w:rsidRPr="00000000">
        <w:rPr>
          <w:rFonts w:ascii="Google Sans Text" w:cs="Google Sans Text" w:eastAsia="Google Sans Text" w:hAnsi="Google Sans Text"/>
          <w:i w:val="0"/>
          <w:color w:val="1b1c1d"/>
          <w:sz w:val="24"/>
          <w:szCs w:val="24"/>
          <w:rtl w:val="0"/>
        </w:rPr>
        <w:t xml:space="preserve">, SDCL (V+E) achieves 89.5% mAP on PRID-2011 and 71.4% mAP on iLIDS-VID, showing a significant advantage over video-only methods. Under </w:t>
      </w:r>
      <w:r w:rsidDel="00000000" w:rsidR="00000000" w:rsidRPr="00000000">
        <w:rPr>
          <w:rFonts w:ascii="Google Sans Text" w:cs="Google Sans Text" w:eastAsia="Google Sans Text" w:hAnsi="Google Sans Text"/>
          <w:b w:val="1"/>
          <w:i w:val="0"/>
          <w:color w:val="1b1c1d"/>
          <w:sz w:val="24"/>
          <w:szCs w:val="24"/>
          <w:rtl w:val="0"/>
        </w:rPr>
        <w:t xml:space="preserve">occluded conditions</w:t>
      </w:r>
      <w:r w:rsidDel="00000000" w:rsidR="00000000" w:rsidRPr="00000000">
        <w:rPr>
          <w:rFonts w:ascii="Google Sans Text" w:cs="Google Sans Text" w:eastAsia="Google Sans Text" w:hAnsi="Google Sans Text"/>
          <w:i w:val="0"/>
          <w:color w:val="1b1c1d"/>
          <w:sz w:val="24"/>
          <w:szCs w:val="24"/>
          <w:rtl w:val="0"/>
        </w:rPr>
        <w:t xml:space="preserve">, SDCL (V+E) achieves 88.9% mAP on PRID-2011 and 80.7% mAP on iLIDS-VID, outperforming video-only methods and even improving upon other state-of-the-art approaches.</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Table 2: Performance Comparison of SDCL with State-of-the-Art Video-Based Person Re-Identification Methods</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Dataset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Input Modality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Method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mAP (%)</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Rank-1 (%)</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PRID-2011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Baseline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85.3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78.7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PRID-2011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SDCL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96.9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96.5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iLIDS-VID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Baseline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85.2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80.0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iLIDS-VID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SDCL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93.2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92.7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SDCL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86.5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91.1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PRID-2011 (Blur)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SDCL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89.5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iLIDS-VID (Blur)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SDCL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71.4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PRID-2011 (Occ)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SDCL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88.9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iLIDS-VID (Occ)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SDCL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80.7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r>
    </w:tbl>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i w:val="1"/>
          <w:color w:val="1b1c1d"/>
          <w:sz w:val="24"/>
          <w:szCs w:val="24"/>
        </w:rPr>
      </w:pPr>
      <w:r w:rsidDel="00000000" w:rsidR="00000000" w:rsidRPr="00000000">
        <w:rPr>
          <w:rFonts w:ascii="Google Sans Text" w:cs="Google Sans Text" w:eastAsia="Google Sans Text" w:hAnsi="Google Sans Text"/>
          <w:i w:val="1"/>
          <w:color w:val="1b1c1d"/>
          <w:sz w:val="24"/>
          <w:szCs w:val="24"/>
          <w:rtl w:val="0"/>
        </w:rPr>
        <w:t xml:space="preserve">Note: Table includes a subset of results for brevity. V denotes video frames, and E denotes event streams.</w:t>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These results collectively demonstrate that the SDCL method, by effectively utilizing the complementary information from dense frames and sparse events, significantly enhances the performance of video-based person re-identification, especially in challenging degraded conditions.</w:t>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III.E. Limitations and Assumptions:</w:t>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"Event-Guided Person Re-Identification via Sparse-Dense Complementary Learning" paper acknowledges several limitations and makes certain assumptions. A primary limitation is the reliance on generated event data, as there is currently no publicly available dataset specifically for event-based person Re-ID. The authors used a simulator to generate event streams from existing video Re-ID datasets, which might not perfectly capture the characteristics of real-world event data, potentially affecting the generalizability of the findings. Another limitation is the observed lower performance when using only event streams as input compared to RGB frames, suggesting that event data alone lacks crucial appearance information for robust person identification. The paper also points out the increased computational cost associated with the cross-feature alignment module, which could be a concern for resource-constrained applications. Furthermore, there is a noted degradation of spike signals in deeper layers of the Spiking Neural Network (SNN), though the proposed deformable mapping helps to mitigate this issue. The method also exhibits sensitivity to blurry artifacts in the input frames, indicating that while event streams enhance robustness in such conditions, significant initial degradation still poses a challenge.</w:t>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method operates under several assumptions. It assumes the availability of synchronized event streams corresponding to the video frames, which might require specific hardware setups. It also assumes a degree of spatial and temporal alignment between the two modalities, relying on accurate sensor calibration. The study's conclusions are also based on the assumption that the simulated event data is sufficiently representative of real-world event data. Additionally, the paper assumes that the performance improvements observed on the tested datasets would generalize to other similar datasets and real-world scenarios involving event cameras. Finally, the core idea of the method relies on the assumption that motion information, captured effectively by event streams, is a discriminative feature for person re-identification, especially in degraded conditions.</w:t>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III.F. Conclusion for the Human Identification in Videos Paper:</w:t>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In summary, the "Event-Guided Person Re-Identification via Sparse-Dense Complementary Learning" paper introduces a novel and effective approach to enhance video-based person re-identification by integrating event streams from an event camera. The proposed SDCL framework, featuring a deformable SNN for event processing and a cross-feature alignment module for multimodal fusion, demonstrates significant performance improvements, particularly in challenging conditions such as motion blur and occlusions. While the study acknowledges limitations related to the use of simulated event data and the computational cost of the proposed architecture, the successful integration of this novel sensor modality for person Re-ID marks a significant step forward in the field.</w:t>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IV. Comparative Discussion and Insights</w:t>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two analyzed papers from CVPR 2023, "OneFormer: One Transformer To Rule Universal Image Segmentation" and "Event-Guided Person Re-Identification via Sparse-Dense Complementary Learning," tackle distinct yet fundamental problems within computer vision. OneFormer addresses the challenge of inefficiency and complexity associated with having separate models for semantic, instance, and panoptic image segmentation. In contrast, SDCL focuses on enhancing the robustness of video-based person re-identification in the face of degraded visual information commonly encountered in real-world surveillance scenarios.</w:t>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main ideas and contributions of the two papers also differ significantly. OneFormer proposes a universal transformer-based architecture and a joint training strategy to unify the three major image segmentation tasks into a single model. SDCL, on the other hand, introduces the novel use of event streams as a complementary data source to traditional RGB video frames, along with a specialized sparse-dense complementary learning framework to improve person re-identification performance.</w:t>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In terms of methodology, both papers employ deep learning architectures, but they leverage different types of networks. OneFormer relies on the power of transformers and deformable attention mechanisms, which have proven highly effective for various vision tasks requiring the modeling of long-range dependencies. SDCL incorporates a Spiking Neural Network (SNN) to process the asynchronous event data, reflecting the bio-inspired nature of the sensor. Both papers also introduce novel training strategies and loss functions tailored to their specific objectives. OneFormer uses a task-conditioned joint training approach and a query-text contrastive loss to facilitate learning across different segmentation tasks. SDCL employs a combination of identification loss with label smoothing and triplet loss with hard mining to optimize the feature space for person re-identification.</w:t>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performance comparisons against baselines in both papers are compelling. OneFormer demonstrates state-of-the-art or highly competitive results across all three image segmentation tasks on major benchmarks, often outperforming specialized models. SDCL shows significant improvements in person re-identification accuracy, particularly under blurry and occluded conditions, highlighting the value of incorporating event stream data.</w:t>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Both methods also have limitations and assumptions. OneFormer's evaluation on the COCO dataset is affected by inconsistencies in the ground truth annotations between different segmentation tasks. SDCL relies on simulated event data due to the lack of a public real-world dataset for event-based person Re-ID and shows lower performance when using only event streams compared to RGB data.</w:t>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Despite their different focuses, both papers contribute to advancing their respective fields by introducing innovative architectures and training methodologies. OneFormer pushes the boundaries of task unification in image segmentation, aiming for greater efficiency and accessibility. SDCL explores the integration of a novel sensor modality to enhance the robustness of person re-identification, addressing a critical challenge in real-world applications. The trend of unifying tasks and leveraging multi-modal data appears to be a significant direction in computer vision research, driven by the need for more versatile and robust systems capable of handling complex visual information.</w:t>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V. Overall Conclusion and Future Research Directions</w:t>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analysis of "OneFormer: One Transformer To Rule Universal Image Segmentation" and "Event-Guided Person Re-Identification via Sparse-Dense Complementary Learning" reveals significant advancements in the fields of image segmentation and human identification in videos, respectively. OneFormer demonstrates the potential for a single model to effectively perform diverse image segmentation tasks, offering substantial benefits in terms of resource efficiency and accessibility. Its success highlights the power of transformer architectures and well-designed joint training strategies for achieving universality in computer vision. SDCL, on the other hand, showcases the value of incorporating novel sensor modalities, such as event cameras, to enhance the robustness of existing techniques like person re-identification, particularly in challenging real-world conditions. The framework's ability to leverage motion information from event streams complements the appearance cues from traditional video frames, leading to improved accuracy in degraded visual environments.</w:t>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Future research directions based on these findings are numerous. For OneFormer, it would be valuable to explore its applicability to other computer vision tasks beyond the three core segmentation types. Investigating the impact of different backbone architectures on the model's universality and further addressing the challenges posed by annotation inconsistencies in large datasets like COCO could also lead to further improvements. For SDCL, a critical next step would be to evaluate the method using real-world event data once such datasets become available. Exploring more efficient techniques for fusing information from event streams and RGB frames could also enhance its practicality. Furthermore, investigating the potential of using event streams for other video-based tasks beyond person re-identification, such as action recognition or object tracking in challenging conditions, could unlock new possibilities.</w:t>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In conclusion, both "OneFormer" and "Event-Guided Person Re-Identification via Sparse-Dense Complementary Learning" represent impactful contributions to the computer vision community. They highlight the ongoing trends of task unification and multi-modal data integration as key strategies for developing more versatile, efficient, and robust visual perception systems. Continued research in these directions promises to further advance the state-of-the-art and broaden the applicability of computer vision technologies in various domains.</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